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85B7">
      <w:pPr>
        <w:pStyle w:val="6"/>
        <w:spacing w:before="0" w:after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14:paraId="44D037C2">
      <w:pPr>
        <w:pStyle w:val="6"/>
        <w:spacing w:before="0" w:after="0"/>
        <w:jc w:val="center"/>
        <w:rPr>
          <w:b/>
        </w:rPr>
      </w:pPr>
      <w:r>
        <w:rPr>
          <w:b/>
        </w:rPr>
        <w:t>Факультет философии и политологии</w:t>
      </w:r>
    </w:p>
    <w:p w14:paraId="48323DEF">
      <w:pPr>
        <w:pStyle w:val="6"/>
        <w:spacing w:before="0" w:after="0"/>
        <w:jc w:val="center"/>
        <w:rPr>
          <w:b/>
        </w:rPr>
      </w:pPr>
      <w:r>
        <w:rPr>
          <w:b/>
        </w:rPr>
        <w:t>Кафедра педагогики и образовательного менеджмента</w:t>
      </w:r>
    </w:p>
    <w:p w14:paraId="5666AA86">
      <w:pPr>
        <w:jc w:val="center"/>
        <w:rPr>
          <w:b/>
        </w:rPr>
      </w:pPr>
      <w:r>
        <w:rPr>
          <w:b/>
        </w:rPr>
        <w:t>Руководство по организации СРМ</w:t>
      </w:r>
    </w:p>
    <w:p w14:paraId="664E3847">
      <w:pPr>
        <w:jc w:val="center"/>
        <w:rPr>
          <w:b/>
        </w:rPr>
      </w:pPr>
    </w:p>
    <w:p w14:paraId="3E8B975A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  <w:lang w:val="kk-KZ"/>
        </w:rPr>
        <w:t>п</w:t>
      </w:r>
      <w:r>
        <w:rPr>
          <w:b/>
          <w:bCs w:val="0"/>
          <w:sz w:val="28"/>
          <w:szCs w:val="28"/>
        </w:rPr>
        <w:t xml:space="preserve">о дисциплине: </w:t>
      </w:r>
    </w:p>
    <w:p w14:paraId="7FB153B0">
      <w:pPr>
        <w:jc w:val="center"/>
        <w:rPr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</w:rPr>
        <w:t>«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71427</w:t>
      </w:r>
      <w:r>
        <w:rPr>
          <w:rFonts w:hint="default" w:eastAsia="SimSun" w:cs="Times New Roman"/>
          <w:b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Социально-педагогическая супервизия и имитация</w:t>
      </w:r>
      <w:r>
        <w:rPr>
          <w:b/>
          <w:bCs w:val="0"/>
          <w:sz w:val="28"/>
          <w:szCs w:val="28"/>
        </w:rPr>
        <w:t>»</w:t>
      </w:r>
    </w:p>
    <w:p w14:paraId="3CC9046E">
      <w:pPr>
        <w:jc w:val="center"/>
        <w:rPr>
          <w:b/>
        </w:rPr>
      </w:pPr>
    </w:p>
    <w:tbl>
      <w:tblPr>
        <w:tblStyle w:val="3"/>
        <w:tblW w:w="0" w:type="auto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052"/>
        <w:gridCol w:w="1617"/>
      </w:tblGrid>
      <w:tr w14:paraId="1AF7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4880589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  <w:p w14:paraId="4FF6255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недели</w:t>
            </w:r>
          </w:p>
        </w:tc>
        <w:tc>
          <w:tcPr>
            <w:tcW w:w="7052" w:type="dxa"/>
          </w:tcPr>
          <w:p w14:paraId="7041A89E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Задания  для СРМ, СРМП</w:t>
            </w:r>
          </w:p>
        </w:tc>
        <w:tc>
          <w:tcPr>
            <w:tcW w:w="1617" w:type="dxa"/>
          </w:tcPr>
          <w:p w14:paraId="00DA9B09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Объем в часах</w:t>
            </w:r>
          </w:p>
        </w:tc>
      </w:tr>
      <w:tr w14:paraId="365D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67820E1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52" w:type="dxa"/>
          </w:tcPr>
          <w:p w14:paraId="2073EFE4">
            <w:pPr>
              <w:tabs>
                <w:tab w:val="left" w:pos="1276"/>
              </w:tabs>
              <w:rPr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СР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>М</w:t>
            </w:r>
            <w:r>
              <w:rPr>
                <w:rFonts w:hint="default" w:ascii="Times New Roman" w:hAnsi="Times New Roman" w:cs="Times New Roman"/>
                <w:b/>
                <w:bCs/>
                <w:spacing w:val="-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20"/>
                <w:szCs w:val="20"/>
                <w:highlight w:val="none"/>
                <w:lang w:val="kk-KZ"/>
              </w:rPr>
              <w:t xml:space="preserve">.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0"/>
                <w:szCs w:val="20"/>
                <w:highlight w:val="none"/>
              </w:rPr>
              <w:t>Цели, задачи и принципы педагогической супервизии.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0"/>
                <w:szCs w:val="20"/>
                <w:highlight w:val="none"/>
              </w:rPr>
              <w:t xml:space="preserve">Заполнить таблицы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0"/>
                <w:szCs w:val="20"/>
                <w:highlight w:val="none"/>
              </w:rPr>
              <w:t>«Принципы педагогической супервизии и примеры их реализации»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, отразив содержание каждого принципа и конкретные практические примеры его применения в образовательной деятельности</w:t>
            </w:r>
          </w:p>
          <w:p w14:paraId="640173C0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617" w:type="dxa"/>
          </w:tcPr>
          <w:p w14:paraId="7B1A0D9B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25</w:t>
            </w:r>
          </w:p>
          <w:p w14:paraId="489BDC91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4 неделя</w:t>
            </w:r>
          </w:p>
        </w:tc>
      </w:tr>
      <w:tr w14:paraId="5728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0A07DDA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52" w:type="dxa"/>
          </w:tcPr>
          <w:p w14:paraId="17E1D698">
            <w:pPr>
              <w:shd w:val="clear" w:color="auto" w:fill="FFFFFF"/>
              <w:rPr>
                <w:b/>
                <w:lang w:val="kk-KZ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СР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>М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0"/>
                <w:szCs w:val="20"/>
                <w:highlight w:val="none"/>
                <w:lang w:val="kk-KZ"/>
              </w:rPr>
              <w:t xml:space="preserve">2. 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Работа в тройках: супервизор – клиент – социальный педагог. Анализ работы социального педагога.</w:t>
            </w:r>
          </w:p>
        </w:tc>
        <w:tc>
          <w:tcPr>
            <w:tcW w:w="1617" w:type="dxa"/>
          </w:tcPr>
          <w:p w14:paraId="2DB11660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25</w:t>
            </w:r>
          </w:p>
          <w:p w14:paraId="59715A0C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7 неделя</w:t>
            </w:r>
          </w:p>
        </w:tc>
      </w:tr>
      <w:tr w14:paraId="214C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25EBCBF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052" w:type="dxa"/>
          </w:tcPr>
          <w:p w14:paraId="6A4D704E">
            <w:pPr>
              <w:shd w:val="clear" w:color="auto" w:fill="FFFFFF"/>
              <w:rPr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СР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>М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0"/>
                <w:szCs w:val="20"/>
                <w:highlight w:val="none"/>
                <w:lang w:val="kk-KZ"/>
              </w:rPr>
              <w:t xml:space="preserve">3.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Проект: Профилактика эмоционального сгорания педагогов</w:t>
            </w:r>
          </w:p>
        </w:tc>
        <w:tc>
          <w:tcPr>
            <w:tcW w:w="1617" w:type="dxa"/>
          </w:tcPr>
          <w:p w14:paraId="61876FDF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15</w:t>
            </w:r>
          </w:p>
          <w:p w14:paraId="07E5D31A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10 неделя</w:t>
            </w:r>
          </w:p>
        </w:tc>
      </w:tr>
      <w:tr w14:paraId="4247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59F6F253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7052" w:type="dxa"/>
          </w:tcPr>
          <w:p w14:paraId="4864479C">
            <w:pPr>
              <w:shd w:val="clear" w:color="auto" w:fill="FFFFFF"/>
              <w:rPr>
                <w:b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 xml:space="preserve">СРМ 4.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Разработайте блок-схему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«Фокусы супервизии».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Проведите сравнительный анализ преимуществ и недостатков индивидуальной, групповой и коллегиальной форм супервизии</w:t>
            </w:r>
          </w:p>
        </w:tc>
        <w:tc>
          <w:tcPr>
            <w:tcW w:w="1617" w:type="dxa"/>
          </w:tcPr>
          <w:p w14:paraId="20403D6D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15</w:t>
            </w:r>
          </w:p>
          <w:p w14:paraId="4E71B377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12 неделя</w:t>
            </w:r>
          </w:p>
        </w:tc>
      </w:tr>
      <w:tr w14:paraId="23B7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16F0BC8A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7052" w:type="dxa"/>
          </w:tcPr>
          <w:p w14:paraId="11E349FA"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СР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 xml:space="preserve">М 5.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Супервизия социально-педагогической работы с детьми и подростками.</w:t>
            </w:r>
          </w:p>
        </w:tc>
        <w:tc>
          <w:tcPr>
            <w:tcW w:w="1617" w:type="dxa"/>
          </w:tcPr>
          <w:p w14:paraId="68295FD9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20</w:t>
            </w:r>
          </w:p>
          <w:p w14:paraId="0EEDE012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14 неделя</w:t>
            </w:r>
          </w:p>
        </w:tc>
      </w:tr>
    </w:tbl>
    <w:p w14:paraId="4E1809F1">
      <w:bookmarkStart w:id="0" w:name="_GoBack"/>
      <w:bookmarkEnd w:id="0"/>
    </w:p>
    <w:p w14:paraId="3B604CC4">
      <w:pPr>
        <w:ind w:firstLine="567"/>
        <w:jc w:val="both"/>
      </w:pPr>
    </w:p>
    <w:p w14:paraId="0D0FC128">
      <w:pPr>
        <w:ind w:firstLine="567"/>
        <w:jc w:val="both"/>
      </w:pPr>
      <w:r>
        <w:t xml:space="preserve">В качестве основных образовательных технологий в данном курсе предусмотрены лекции, семинарские занятия и самостоятельная работа. </w:t>
      </w:r>
    </w:p>
    <w:p w14:paraId="223F6E92">
      <w:pPr>
        <w:ind w:firstLine="567"/>
        <w:jc w:val="both"/>
      </w:pPr>
    </w:p>
    <w:p w14:paraId="7FBE536D">
      <w:pPr>
        <w:ind w:firstLine="567"/>
        <w:jc w:val="both"/>
      </w:pPr>
      <w:r>
        <w:t xml:space="preserve">Самостоятельная работа – это подготовка студентов к семинарским занятиям на основе предложенного списка основной и дополнительной литературы, а также программного обеспечения и Интернет ресурсов. </w:t>
      </w:r>
    </w:p>
    <w:p w14:paraId="5B3D004C">
      <w:pPr>
        <w:ind w:firstLine="567"/>
        <w:jc w:val="both"/>
      </w:pPr>
      <w:r>
        <w:t xml:space="preserve">Самостоятельная работа студентов включает: </w:t>
      </w:r>
    </w:p>
    <w:p w14:paraId="1F1075F2">
      <w:pPr>
        <w:ind w:firstLine="567"/>
        <w:jc w:val="both"/>
      </w:pPr>
      <w:r>
        <w:t xml:space="preserve">1. Повторение представленного в ходе лекционных занятий материала. </w:t>
      </w:r>
    </w:p>
    <w:p w14:paraId="67DCFED2">
      <w:pPr>
        <w:ind w:firstLine="567"/>
        <w:jc w:val="both"/>
      </w:pPr>
      <w:r>
        <w:t xml:space="preserve">2. Подготовку к семинарским занятиям (подготовку докладов, ответы на контрольные вопросы, выполнение практических заданий). </w:t>
      </w:r>
    </w:p>
    <w:p w14:paraId="3EA1CD8F">
      <w:pPr>
        <w:ind w:firstLine="567"/>
        <w:jc w:val="both"/>
      </w:pPr>
      <w:r>
        <w:t xml:space="preserve">3. Поиск информации по рассматриваемым в рамках семинарских занятий вопросам на основе списка основной и дополнительной литературы. </w:t>
      </w:r>
    </w:p>
    <w:p w14:paraId="41831D44">
      <w:pPr>
        <w:ind w:firstLine="567"/>
        <w:jc w:val="both"/>
      </w:pPr>
      <w:r>
        <w:t xml:space="preserve">4. Составление словаря терминов, изучаемых в рамках курса. </w:t>
      </w:r>
    </w:p>
    <w:p w14:paraId="40C44AF5">
      <w:pPr>
        <w:ind w:firstLine="567"/>
        <w:jc w:val="both"/>
      </w:pPr>
      <w:r>
        <w:t xml:space="preserve">5. Работу с учебной, научно-популярной литературой, справочниками, словарями с целью самостоятельного поиска ответов на контрольные вопросы. </w:t>
      </w:r>
    </w:p>
    <w:p w14:paraId="2A68F066">
      <w:pPr>
        <w:ind w:firstLine="567"/>
        <w:jc w:val="both"/>
      </w:pPr>
      <w:r>
        <w:t xml:space="preserve">Темы докладов к каждому семинарскому занятию определяются преподавателем в соответствии с программой дисциплины. Выбрав тему, необходимо подобрать соответствующий информационный, статистический материал и провести его предварительный анализ на основе списка источников (основной и дополнительной литературы). Основная и дополнительная литература, включая электронные источники информации, содержится в фондах библиотеки университета. </w:t>
      </w:r>
    </w:p>
    <w:p w14:paraId="5177C2E8">
      <w:pPr>
        <w:ind w:firstLine="567"/>
        <w:jc w:val="both"/>
      </w:pPr>
      <w:r>
        <w:t xml:space="preserve">Кроме того, в ходе занятий по дисциплине «Педагогика высшей школы» используются такие интерактивные формы работы, предполагающие самостоятельную работу студентов под руководством преподавателя, как дискуссия – с целью развития критического мышления, умения смотреть на вещи с разных точек зрения, подвергать сомнению факты и идеи, высказывать свое мнение, слушать других и уметь вести дискуссию со своим оппонентом в спокойной, доброжелательной манере; анализ ситуаций (casestudy) – с целью выявления, отбора и решения проблемных ситуаций; осмысления значения деталей, описанных в ситуации; анализа и синтеза информации и аргументов; оценки альтернатив; принятия решений; овладения навыком восприятия и понимания других людей. </w:t>
      </w:r>
    </w:p>
    <w:p w14:paraId="443C754A">
      <w:pPr>
        <w:ind w:firstLine="567"/>
        <w:jc w:val="both"/>
      </w:pPr>
      <w:r>
        <w:t xml:space="preserve">Интерактивное обучение – это прежде всего «диалоговое обучение», в ходе </w:t>
      </w:r>
    </w:p>
    <w:p w14:paraId="48BCC7E7">
      <w:pPr>
        <w:ind w:firstLine="567"/>
        <w:jc w:val="both"/>
      </w:pPr>
      <w:r>
        <w:t xml:space="preserve">которого осуществляется взаимодействие преподавателя и студентов. </w:t>
      </w:r>
    </w:p>
    <w:p w14:paraId="640960E4">
      <w:pPr>
        <w:ind w:firstLine="567"/>
        <w:jc w:val="both"/>
      </w:pPr>
      <w:r>
        <w:t xml:space="preserve">Интерактивное обучение предполагает активное участие студентов в образовательном процессе, коллективное обсуждение вопросов, рассматриваемых в ходе лекционных и практических занятий, выполнение творческих заданий, направленных на развитие мотивации студентов к обучению, их познавательной активности, выработке коммуникативных навыков, умения работать в коллективе. </w:t>
      </w:r>
    </w:p>
    <w:p w14:paraId="1F143670"/>
    <w:p w14:paraId="5BC317A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B2"/>
    <w:rsid w:val="00373BF3"/>
    <w:rsid w:val="00413442"/>
    <w:rsid w:val="004553D8"/>
    <w:rsid w:val="006D2EDB"/>
    <w:rsid w:val="00900E75"/>
    <w:rsid w:val="0094256F"/>
    <w:rsid w:val="00F57AB2"/>
    <w:rsid w:val="00FF4647"/>
    <w:rsid w:val="16761274"/>
    <w:rsid w:val="257B0DA3"/>
    <w:rsid w:val="2760132F"/>
    <w:rsid w:val="31F44A27"/>
    <w:rsid w:val="76773B37"/>
    <w:rsid w:val="7DC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after="100"/>
    </w:p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  <w:rPr>
      <w:lang w:eastAsia="en-US"/>
    </w:rPr>
  </w:style>
  <w:style w:type="character" w:customStyle="1" w:styleId="8">
    <w:name w:val="Абзац списка Знак"/>
    <w:link w:val="7"/>
    <w:qFormat/>
    <w:locked/>
    <w:uiPriority w:val="34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4271</Characters>
  <Lines>35</Lines>
  <Paragraphs>10</Paragraphs>
  <TotalTime>0</TotalTime>
  <ScaleCrop>false</ScaleCrop>
  <LinksUpToDate>false</LinksUpToDate>
  <CharactersWithSpaces>5010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2024-01-21T15:09:00Z</dcterms:created>
  <dc:creator>User</dc:creator>
  <cp:lastModifiedBy>Acer</cp:lastModifiedBy>
  <dcterms:modified xsi:type="dcterms:W3CDTF">2026-01-17T23:58:02Z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8040895C3CCE4ABC90D2CDB656D7FCF3_12</vt:lpwstr>
  </property>
</Properties>
</file>